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2"/>
          </w:tcPr>
          <w:p w:rsidR="0094424E" w:rsidRDefault="000529D2" w:rsidP="006036F6">
            <w:pPr>
              <w:suppressLineNumbers/>
              <w:rPr>
                <w:rFonts w:ascii="Arial" w:hAnsi="Arial"/>
                <w:b/>
                <w:bCs/>
                <w:rtl/>
              </w:rPr>
            </w:pPr>
            <w:r>
              <w:rPr>
                <w:rFonts w:ascii="Arial" w:hAnsi="Arial" w:hint="cs"/>
                <w:b/>
                <w:bCs/>
                <w:rtl/>
              </w:rPr>
              <w:t>כבוד</w:t>
            </w:r>
            <w:r w:rsidR="0094424E">
              <w:rPr>
                <w:rFonts w:ascii="Arial" w:hAnsi="Arial" w:hint="cs"/>
                <w:b/>
                <w:bCs/>
                <w:rtl/>
              </w:rPr>
              <w:t xml:space="preserve"> ה</w:t>
            </w:r>
            <w:r w:rsidR="006036F6">
              <w:rPr>
                <w:rFonts w:ascii="Arial" w:hAnsi="Arial" w:hint="cs"/>
                <w:b/>
                <w:bCs/>
                <w:rtl/>
              </w:rPr>
              <w:t>רשמת הבכירה</w:t>
            </w:r>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אביגיל ון-קרפלד</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685C53" w:rsidRDefault="00B90120">
                <w:pPr>
                  <w:suppressLineNumbers/>
                  <w:rPr>
                    <w:rFonts w:ascii="Arial" w:hAnsi="Arial"/>
                    <w:b/>
                    <w:bCs/>
                    <w:noProof w:val="0"/>
                    <w:sz w:val="26"/>
                    <w:szCs w:val="26"/>
                    <w:rtl/>
                  </w:rPr>
                </w:pPr>
                <w:r>
                  <w:rPr>
                    <w:rFonts w:ascii="Arial" w:hAnsi="Arial"/>
                    <w:b/>
                    <w:bCs/>
                    <w:noProof w:val="0"/>
                    <w:sz w:val="26"/>
                    <w:szCs w:val="26"/>
                    <w:rtl/>
                  </w:rPr>
                  <w:t>תובע</w:t>
                </w:r>
                <w:r>
                  <w:rPr>
                    <w:rFonts w:ascii="Arial" w:hAnsi="Arial" w:hint="cs"/>
                    <w:b/>
                    <w:bCs/>
                    <w:noProof w:val="0"/>
                    <w:sz w:val="26"/>
                    <w:szCs w:val="26"/>
                    <w:rtl/>
                  </w:rPr>
                  <w:t>ת/מבקשת</w:t>
                </w:r>
              </w:p>
            </w:sdtContent>
          </w:sdt>
        </w:tc>
        <w:tc>
          <w:tcPr>
            <w:tcW w:w="5571" w:type="dxa"/>
          </w:tcPr>
          <w:p w:rsidR="0094424E" w:rsidRDefault="0094424E" w:rsidP="00D44968">
            <w:pPr>
              <w:suppressLineNumbers/>
              <w:rPr>
                <w:rFonts w:ascii="Arial" w:hAnsi="Arial"/>
                <w:b/>
                <w:bCs/>
                <w:noProof w:val="0"/>
                <w:sz w:val="26"/>
                <w:szCs w:val="26"/>
                <w:rtl/>
              </w:rPr>
            </w:pPr>
          </w:p>
          <w:p w:rsidR="0094424E" w:rsidRPr="00E32F50" w:rsidRDefault="000D2B8D" w:rsidP="00E32F50">
            <w:pPr>
              <w:suppressLineNumbers/>
              <w:rPr>
                <w:rFonts w:ascii="Arial" w:hAnsi="Arial"/>
                <w:b/>
                <w:bCs/>
                <w:noProof w:val="0"/>
                <w:sz w:val="26"/>
                <w:szCs w:val="26"/>
              </w:rPr>
            </w:pPr>
            <w:sdt>
              <w:sdtPr>
                <w:rPr>
                  <w:rFonts w:ascii="Arial" w:hAnsi="Arial"/>
                  <w:b/>
                  <w:bCs/>
                  <w:noProof w:val="0"/>
                  <w:sz w:val="26"/>
                  <w:szCs w:val="26"/>
                  <w:rtl/>
                </w:rPr>
                <w:alias w:val="3151"/>
                <w:tag w:val="3151"/>
                <w:id w:val="-1337458982"/>
                <w:placeholder>
                  <w:docPart w:val="3AB855EA819B4ACFA1B6A82FBF3FCD7E"/>
                </w:placeholder>
                <w:text w:multiLine="1"/>
              </w:sdtPr>
              <w:sdtEndPr/>
              <w:sdtContent>
                <w:r w:rsidR="00E32F50">
                  <w:rPr>
                    <w:rFonts w:ascii="Arial" w:hAnsi="Arial"/>
                    <w:b/>
                    <w:bCs/>
                    <w:noProof w:val="0"/>
                    <w:sz w:val="26"/>
                    <w:szCs w:val="26"/>
                    <w:rtl/>
                  </w:rPr>
                  <w:t>עירית ירושלים</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0D2B8D" w:rsidP="00D44968">
            <w:pPr>
              <w:suppressLineNumbers/>
              <w:rPr>
                <w:rFonts w:ascii="Arial" w:hAnsi="Arial"/>
                <w:b/>
                <w:bCs/>
                <w:noProof w:val="0"/>
                <w:sz w:val="26"/>
                <w:szCs w:val="26"/>
              </w:rPr>
            </w:pPr>
            <w:sdt>
              <w:sdtPr>
                <w:rPr>
                  <w:rtl/>
                </w:rPr>
                <w:alias w:val="1184"/>
                <w:tag w:val="1184"/>
                <w:id w:val="-340621022"/>
                <w:text w:multiLine="1"/>
              </w:sdtPr>
              <w:sdtEndPr/>
              <w:sdtContent>
                <w:r w:rsidR="00B90120">
                  <w:rPr>
                    <w:rFonts w:ascii="Arial" w:hAnsi="Arial"/>
                    <w:b/>
                    <w:bCs/>
                    <w:noProof w:val="0"/>
                    <w:sz w:val="26"/>
                    <w:szCs w:val="26"/>
                    <w:rtl/>
                  </w:rPr>
                  <w:t>נתבע</w:t>
                </w:r>
                <w:r w:rsidR="00B90120">
                  <w:rPr>
                    <w:rFonts w:ascii="Arial" w:hAnsi="Arial" w:hint="cs"/>
                    <w:b/>
                    <w:bCs/>
                    <w:noProof w:val="0"/>
                    <w:sz w:val="26"/>
                    <w:szCs w:val="26"/>
                    <w:rtl/>
                  </w:rPr>
                  <w:t>ת</w:t>
                </w:r>
              </w:sdtContent>
            </w:sdt>
          </w:p>
        </w:tc>
        <w:tc>
          <w:tcPr>
            <w:tcW w:w="5571" w:type="dxa"/>
          </w:tcPr>
          <w:p w:rsidR="0094424E" w:rsidRPr="00E32F50" w:rsidRDefault="000D2B8D" w:rsidP="00E32F50">
            <w:pPr>
              <w:suppressLineNumbers/>
              <w:rPr>
                <w:rFonts w:ascii="Arial" w:hAnsi="Arial"/>
                <w:b/>
                <w:bCs/>
                <w:noProof w:val="0"/>
                <w:sz w:val="26"/>
                <w:szCs w:val="26"/>
                <w:rtl/>
              </w:rPr>
            </w:pPr>
            <w:sdt>
              <w:sdtPr>
                <w:rPr>
                  <w:rFonts w:ascii="Arial" w:hAnsi="Arial"/>
                  <w:b/>
                  <w:bCs/>
                  <w:noProof w:val="0"/>
                  <w:sz w:val="26"/>
                  <w:szCs w:val="26"/>
                  <w:rtl/>
                </w:rPr>
                <w:alias w:val="3152"/>
                <w:tag w:val="3152"/>
                <w:id w:val="-1430197260"/>
                <w:placeholder>
                  <w:docPart w:val="3D0E8DD0E86545E48F752749CF7BA28F"/>
                </w:placeholder>
                <w:text w:multiLine="1"/>
              </w:sdtPr>
              <w:sdtEndPr/>
              <w:sdtContent>
                <w:r w:rsidR="00E32F50">
                  <w:rPr>
                    <w:rFonts w:ascii="Arial" w:hAnsi="Arial"/>
                    <w:b/>
                    <w:bCs/>
                    <w:noProof w:val="0"/>
                    <w:sz w:val="26"/>
                    <w:szCs w:val="26"/>
                    <w:rtl/>
                  </w:rPr>
                  <w:t>האחים נחמיה מוסך (1993) בע"מ</w:t>
                </w:r>
              </w:sdtContent>
            </w:sdt>
          </w:p>
          <w:p w:rsidR="00CF6BB7" w:rsidRPr="00E32F50" w:rsidRDefault="00CF6BB7" w:rsidP="00D44968">
            <w:pPr>
              <w:suppressLineNumbers/>
              <w:rPr>
                <w:rFonts w:ascii="Arial" w:hAnsi="Arial"/>
                <w:b/>
                <w:bCs/>
                <w:noProof w:val="0"/>
                <w:sz w:val="26"/>
                <w:szCs w:val="26"/>
                <w:rtl/>
              </w:rPr>
            </w:pPr>
          </w:p>
        </w:tc>
      </w:tr>
      <w:tr w:rsidR="00561F0A" w:rsidTr="00561F0A">
        <w:trPr>
          <w:trHeight w:val="87"/>
          <w:jc w:val="center"/>
        </w:trPr>
        <w:tc>
          <w:tcPr>
            <w:tcW w:w="8820" w:type="dxa"/>
            <w:gridSpan w:val="3"/>
          </w:tcPr>
          <w:p w:rsidR="00561F0A" w:rsidRDefault="00561F0A" w:rsidP="00561F0A">
            <w:pPr>
              <w:suppressLineNumbers/>
              <w:tabs>
                <w:tab w:val="left" w:pos="189"/>
                <w:tab w:val="center" w:pos="4302"/>
              </w:tabs>
              <w:rPr>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D44968" w:rsidRPr="00D44968" w:rsidRDefault="00180519" w:rsidP="00561F0A">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tc>
      </w:tr>
    </w:tbl>
    <w:p w:rsidR="00694556" w:rsidRPr="00DE1E7D" w:rsidRDefault="00694556">
      <w:pPr>
        <w:spacing w:line="360" w:lineRule="auto"/>
        <w:jc w:val="both"/>
        <w:rPr>
          <w:rFonts w:ascii="Arial" w:hAnsi="Arial"/>
          <w:noProof w:val="0"/>
          <w:rtl/>
        </w:rPr>
      </w:pPr>
      <w:bookmarkStart w:id="0" w:name="NGCSBookmark"/>
      <w:bookmarkEnd w:id="0"/>
    </w:p>
    <w:p w:rsidR="0013271B" w:rsidRDefault="0013271B" w:rsidP="0013271B">
      <w:pPr>
        <w:spacing w:line="360" w:lineRule="auto"/>
        <w:jc w:val="both"/>
        <w:rPr>
          <w:rFonts w:ascii="David" w:hAnsi="David"/>
          <w:b/>
          <w:bCs/>
        </w:rPr>
      </w:pPr>
      <w:r>
        <w:rPr>
          <w:rFonts w:ascii="David" w:hAnsi="David"/>
          <w:b/>
          <w:bCs/>
          <w:rtl/>
        </w:rPr>
        <w:t xml:space="preserve">לפני בקשת התובעת לעיון מחדש בהחלטה מיום 5.6.23 </w:t>
      </w:r>
      <w:r>
        <w:rPr>
          <w:rFonts w:ascii="David" w:hAnsi="David" w:hint="cs"/>
          <w:b/>
          <w:bCs/>
          <w:rtl/>
        </w:rPr>
        <w:t xml:space="preserve">הקשורה להחלטה קודמת </w:t>
      </w:r>
      <w:r>
        <w:rPr>
          <w:rFonts w:ascii="David" w:hAnsi="David"/>
          <w:b/>
          <w:bCs/>
          <w:rtl/>
        </w:rPr>
        <w:t>מיום 31.5.23, המוחקות את תביעתה ומחייבת את התובעת בהוצאות בסך 500 ₪ לטובת אוצר המדינה.</w:t>
      </w:r>
    </w:p>
    <w:p w:rsidR="0013271B" w:rsidRDefault="0013271B" w:rsidP="0013271B">
      <w:pPr>
        <w:spacing w:line="360" w:lineRule="auto"/>
        <w:jc w:val="both"/>
        <w:rPr>
          <w:rFonts w:ascii="David" w:hAnsi="David" w:cstheme="minorBidi"/>
          <w:noProof w:val="0"/>
          <w:sz w:val="22"/>
          <w:szCs w:val="22"/>
        </w:rPr>
      </w:pPr>
    </w:p>
    <w:p w:rsidR="0013271B" w:rsidRDefault="0013271B" w:rsidP="0013271B">
      <w:pPr>
        <w:spacing w:line="360" w:lineRule="auto"/>
        <w:jc w:val="both"/>
        <w:rPr>
          <w:rFonts w:ascii="David" w:hAnsi="David"/>
          <w:rtl/>
        </w:rPr>
      </w:pPr>
      <w:r>
        <w:rPr>
          <w:rFonts w:ascii="David" w:hAnsi="David"/>
          <w:rtl/>
        </w:rPr>
        <w:t>מדובר בתביעה מחודש 10/22, שהוגשה נגד הנתבעת שהיא תאגיד, בגין חובות ארנונה בשני נכסים ברח' הרכבים 1 וברח' צרת 3 בעיר ירושלים. כתובת התאגיד בכותרת התביעה נרשם כרח' צרת 3 ירושלים.</w:t>
      </w:r>
    </w:p>
    <w:p w:rsidR="0013271B" w:rsidRDefault="0013271B" w:rsidP="0013271B">
      <w:pPr>
        <w:spacing w:line="360" w:lineRule="auto"/>
        <w:jc w:val="both"/>
        <w:rPr>
          <w:rFonts w:ascii="David" w:hAnsi="David"/>
          <w:rtl/>
        </w:rPr>
      </w:pPr>
    </w:p>
    <w:p w:rsidR="0013271B" w:rsidRDefault="0013271B" w:rsidP="0013271B">
      <w:pPr>
        <w:spacing w:line="360" w:lineRule="auto"/>
        <w:jc w:val="both"/>
        <w:rPr>
          <w:rFonts w:ascii="David" w:hAnsi="David"/>
          <w:rtl/>
        </w:rPr>
      </w:pPr>
      <w:r>
        <w:rPr>
          <w:rFonts w:ascii="David" w:hAnsi="David"/>
          <w:rtl/>
        </w:rPr>
        <w:t xml:space="preserve">ביום 27.4.23 הוגשה בקשת התובעת למתן פסק דין בהעדר הגנה על בסיס של המצאה נטענת מיום 20.3.23 לעובד הנתבעת "אסף" ברח' הרכבים 1 ירושלים. נרשם בתצהיר, שנערך אימות לפי כתובת רשם החברות, אך לא צורף נסח רשם חברות. </w:t>
      </w:r>
    </w:p>
    <w:p w:rsidR="00694556" w:rsidRDefault="00694556">
      <w:pPr>
        <w:spacing w:line="360" w:lineRule="auto"/>
        <w:jc w:val="both"/>
        <w:rPr>
          <w:rFonts w:ascii="Arial" w:hAnsi="Arial"/>
          <w:noProof w:val="0"/>
          <w:rtl/>
        </w:rPr>
      </w:pPr>
    </w:p>
    <w:p w:rsidR="00B90120" w:rsidRDefault="00B90120" w:rsidP="00B90120">
      <w:pPr>
        <w:spacing w:line="360" w:lineRule="auto"/>
        <w:jc w:val="both"/>
        <w:rPr>
          <w:rFonts w:ascii="David" w:hAnsi="David" w:cstheme="minorBidi"/>
          <w:noProof w:val="0"/>
          <w:sz w:val="22"/>
          <w:szCs w:val="22"/>
        </w:rPr>
      </w:pPr>
      <w:r>
        <w:rPr>
          <w:rFonts w:ascii="David" w:hAnsi="David"/>
          <w:rtl/>
        </w:rPr>
        <w:t>בהחלטות קודמות בבקשות דומות בתיקים אחרים ביהמ"ש הבהיר והנחה שיש לצרף לבקשות מסוג זה נסח רשם חברות והתריע בדבר הגשת בקשות שלא כנדרש ופיסקת הוצאות לאוצר המדינה:</w:t>
      </w:r>
    </w:p>
    <w:p w:rsidR="00B90120" w:rsidRDefault="00B90120" w:rsidP="00B90120">
      <w:pPr>
        <w:spacing w:line="360" w:lineRule="auto"/>
        <w:jc w:val="both"/>
        <w:rPr>
          <w:rFonts w:ascii="Arial" w:hAnsi="Arial"/>
          <w:rtl/>
        </w:rPr>
      </w:pPr>
    </w:p>
    <w:p w:rsidR="00B90120" w:rsidRDefault="00B90120" w:rsidP="00B90120">
      <w:pPr>
        <w:spacing w:line="360" w:lineRule="auto"/>
        <w:jc w:val="both"/>
        <w:rPr>
          <w:rFonts w:ascii="Arial" w:hAnsi="Arial"/>
          <w:rtl/>
        </w:rPr>
      </w:pPr>
      <w:r>
        <w:rPr>
          <w:rFonts w:ascii="Arial" w:hAnsi="Arial"/>
          <w:rtl/>
        </w:rPr>
        <w:t>ת"א 61611-08-22 מיום 17.11.22.</w:t>
      </w:r>
    </w:p>
    <w:p w:rsidR="00B90120" w:rsidRDefault="00B90120" w:rsidP="00B90120">
      <w:pPr>
        <w:spacing w:line="360" w:lineRule="auto"/>
        <w:jc w:val="both"/>
        <w:rPr>
          <w:rFonts w:ascii="Arial" w:hAnsi="Arial"/>
          <w:rtl/>
        </w:rPr>
      </w:pPr>
      <w:r>
        <w:rPr>
          <w:rFonts w:ascii="Arial" w:hAnsi="Arial"/>
          <w:rtl/>
        </w:rPr>
        <w:t>ת"א 63160-08-22 מיום 29.11.22. בתיק ניתנה גם התראת מחיקה של תיקים שלא יוגשו כנדרש.</w:t>
      </w:r>
    </w:p>
    <w:p w:rsidR="00B90120" w:rsidRDefault="00B90120" w:rsidP="00B90120">
      <w:pPr>
        <w:spacing w:line="360" w:lineRule="auto"/>
        <w:jc w:val="both"/>
        <w:rPr>
          <w:rFonts w:ascii="Arial" w:hAnsi="Arial"/>
        </w:rPr>
      </w:pPr>
      <w:r>
        <w:rPr>
          <w:rFonts w:ascii="Arial" w:hAnsi="Arial"/>
          <w:rtl/>
        </w:rPr>
        <w:t>ת"א 65878-12-22 מיום 3.5.23. בתיק ניתנה גם התראת מחיקה של בקשות שיוגשו שלא כנדרש.</w:t>
      </w:r>
    </w:p>
    <w:p w:rsidR="00B90120" w:rsidRDefault="00B90120" w:rsidP="00B90120">
      <w:pPr>
        <w:spacing w:line="360" w:lineRule="auto"/>
        <w:jc w:val="both"/>
        <w:rPr>
          <w:rFonts w:ascii="Arial" w:hAnsi="Arial"/>
          <w:rtl/>
        </w:rPr>
      </w:pPr>
      <w:r>
        <w:rPr>
          <w:rFonts w:ascii="Arial" w:hAnsi="Arial"/>
          <w:rtl/>
        </w:rPr>
        <w:t>ת"א 17688-09-22 מיום 17.5.22 בו ניתנה התראת פסיקת הוצאות לאוצר המדינה בגין הגשת בקשות שלא כנדרש.</w:t>
      </w:r>
    </w:p>
    <w:p w:rsidR="00B90120" w:rsidRDefault="00B90120" w:rsidP="00B90120">
      <w:pPr>
        <w:spacing w:line="360" w:lineRule="auto"/>
        <w:jc w:val="both"/>
        <w:rPr>
          <w:rFonts w:ascii="David" w:hAnsi="David"/>
          <w:rtl/>
        </w:rPr>
      </w:pPr>
    </w:p>
    <w:p w:rsidR="00B90120" w:rsidRDefault="00B90120" w:rsidP="00B90120">
      <w:pPr>
        <w:spacing w:line="360" w:lineRule="auto"/>
        <w:jc w:val="both"/>
        <w:rPr>
          <w:rFonts w:ascii="David" w:hAnsi="David"/>
          <w:rtl/>
        </w:rPr>
      </w:pPr>
      <w:r>
        <w:rPr>
          <w:rFonts w:ascii="David" w:hAnsi="David"/>
          <w:rtl/>
        </w:rPr>
        <w:t>כל ההחלטות לעיל קדמו להחלטה בתיק זה מיום 31.5.23</w:t>
      </w:r>
      <w:r>
        <w:rPr>
          <w:rFonts w:ascii="David" w:hAnsi="David" w:hint="cs"/>
          <w:rtl/>
        </w:rPr>
        <w:t xml:space="preserve">, </w:t>
      </w:r>
      <w:r>
        <w:rPr>
          <w:rFonts w:ascii="David" w:hAnsi="David"/>
          <w:rtl/>
        </w:rPr>
        <w:t>למרבה הצער, ללא הועיל. היו החלטות נוספות דומות בתיקים נוספים</w:t>
      </w:r>
      <w:r>
        <w:rPr>
          <w:rFonts w:ascii="David" w:hAnsi="David" w:hint="cs"/>
          <w:rtl/>
        </w:rPr>
        <w:t>.</w:t>
      </w:r>
    </w:p>
    <w:p w:rsidR="00B90120" w:rsidRDefault="00B90120" w:rsidP="00B90120">
      <w:pPr>
        <w:spacing w:line="360" w:lineRule="auto"/>
        <w:jc w:val="both"/>
        <w:rPr>
          <w:rFonts w:ascii="David" w:hAnsi="David"/>
          <w:u w:val="single"/>
          <w:rtl/>
        </w:rPr>
      </w:pPr>
    </w:p>
    <w:p w:rsidR="00B90120" w:rsidRDefault="00B90120" w:rsidP="00B90120">
      <w:pPr>
        <w:spacing w:line="360" w:lineRule="auto"/>
        <w:jc w:val="both"/>
        <w:rPr>
          <w:rFonts w:ascii="David" w:hAnsi="David"/>
          <w:u w:val="single"/>
          <w:rtl/>
        </w:rPr>
      </w:pPr>
      <w:r>
        <w:rPr>
          <w:rFonts w:ascii="David" w:hAnsi="David"/>
          <w:u w:val="single"/>
          <w:rtl/>
        </w:rPr>
        <w:t>בקשה למתן פסק דין בהעדר הגנה</w:t>
      </w:r>
    </w:p>
    <w:p w:rsidR="00B90120" w:rsidRDefault="00B90120" w:rsidP="00B90120">
      <w:pPr>
        <w:spacing w:line="360" w:lineRule="auto"/>
        <w:jc w:val="both"/>
        <w:rPr>
          <w:rFonts w:ascii="David" w:hAnsi="David"/>
          <w:rtl/>
        </w:rPr>
      </w:pPr>
      <w:r>
        <w:rPr>
          <w:rFonts w:ascii="David" w:hAnsi="David"/>
          <w:rtl/>
        </w:rPr>
        <w:t xml:space="preserve">מדובר בבקשה פשוטה שהטיפול בה אמור להסתיים בעיון אחד. למרבה הצער, רוב הבקשות </w:t>
      </w:r>
      <w:r>
        <w:rPr>
          <w:rFonts w:ascii="David" w:hAnsi="David" w:hint="cs"/>
          <w:rtl/>
        </w:rPr>
        <w:t xml:space="preserve">מסוג זה </w:t>
      </w:r>
      <w:r>
        <w:rPr>
          <w:rFonts w:ascii="David" w:hAnsi="David"/>
          <w:rtl/>
        </w:rPr>
        <w:t>המוגשות לביהמ"ש אינן מסתיימות בעיון אחד. נהפוך הוא. כדבר שבשגרה נדרשים עיונים חוזרים, רבים, בבקשות למתן פסק דין. הדבר יוצר עומס עבודה כבד על עבודת ביהמ"ש</w:t>
      </w:r>
      <w:r>
        <w:rPr>
          <w:rFonts w:ascii="David" w:hAnsi="David" w:hint="cs"/>
          <w:rtl/>
        </w:rPr>
        <w:t>,</w:t>
      </w:r>
      <w:r>
        <w:rPr>
          <w:rFonts w:ascii="David" w:hAnsi="David"/>
          <w:rtl/>
        </w:rPr>
        <w:t xml:space="preserve"> שנאלץ שוב ושוב להידרש לבקשות טכניות למתן פסק דין בהעדר הגנה מחמת שלא הוגשו כנדרש. </w:t>
      </w:r>
    </w:p>
    <w:p w:rsidR="00B90120" w:rsidRDefault="00B90120" w:rsidP="00B90120">
      <w:pPr>
        <w:spacing w:line="360" w:lineRule="auto"/>
        <w:jc w:val="both"/>
        <w:rPr>
          <w:rFonts w:ascii="David" w:hAnsi="David"/>
          <w:u w:val="single"/>
          <w:rtl/>
        </w:rPr>
      </w:pPr>
    </w:p>
    <w:p w:rsidR="00B90120" w:rsidRDefault="00B90120" w:rsidP="00B90120">
      <w:pPr>
        <w:spacing w:line="360" w:lineRule="auto"/>
        <w:jc w:val="both"/>
        <w:rPr>
          <w:rFonts w:ascii="David" w:hAnsi="David"/>
          <w:u w:val="single"/>
          <w:rtl/>
        </w:rPr>
      </w:pPr>
      <w:r>
        <w:rPr>
          <w:rFonts w:ascii="David" w:hAnsi="David"/>
          <w:u w:val="single"/>
          <w:rtl/>
        </w:rPr>
        <w:t>ההתנהלות בתיק זה</w:t>
      </w:r>
    </w:p>
    <w:p w:rsidR="00B90120" w:rsidRDefault="00B90120" w:rsidP="00B90120">
      <w:pPr>
        <w:spacing w:line="360" w:lineRule="auto"/>
        <w:jc w:val="both"/>
        <w:rPr>
          <w:rFonts w:ascii="David" w:hAnsi="David"/>
          <w:rtl/>
        </w:rPr>
      </w:pPr>
      <w:r>
        <w:rPr>
          <w:rFonts w:ascii="David" w:hAnsi="David"/>
          <w:rtl/>
        </w:rPr>
        <w:t>ביום 28.5.23 הוגשה בתיק זה בקשה למתן פסק דין בהעדר הגנה. בוצעה מסירה לכתובת שונה מזו הרשומה בכתב התביעה, אך למרות הנחיות קודמות חוזרות לבקשה לא צורף נסח רשם חברות.</w:t>
      </w:r>
    </w:p>
    <w:p w:rsidR="00B90120" w:rsidRDefault="00B90120" w:rsidP="00B90120">
      <w:pPr>
        <w:spacing w:line="360" w:lineRule="auto"/>
        <w:jc w:val="both"/>
        <w:rPr>
          <w:rFonts w:ascii="David" w:hAnsi="David"/>
          <w:rtl/>
        </w:rPr>
      </w:pPr>
      <w:r>
        <w:rPr>
          <w:rFonts w:ascii="David" w:hAnsi="David"/>
          <w:rtl/>
        </w:rPr>
        <w:t xml:space="preserve">בתיק זה ניתנה ביום 31.5.23 החלטה מנומקת שמחקה את התביעה והתובעת חויבה בהוצאות מינימליות לאוצר המדינה. זאת נעשה בהתחשב שבתיק קיימת התראת מחיקה קודמת מיום 27.4.23. בבסיס ההחלטה מיום 31.5.23 התראות חוזרות ונשנות קודמות, שלא הועילו, שניתנו למשרד ב"כ התובעת בתיקים שונים כמפורט לעיל. </w:t>
      </w:r>
    </w:p>
    <w:p w:rsidR="00B90120" w:rsidRDefault="00B90120" w:rsidP="00B90120">
      <w:pPr>
        <w:spacing w:line="360" w:lineRule="auto"/>
        <w:jc w:val="both"/>
        <w:rPr>
          <w:rFonts w:ascii="David" w:hAnsi="David"/>
          <w:rtl/>
        </w:rPr>
      </w:pPr>
    </w:p>
    <w:p w:rsidR="00B90120" w:rsidRDefault="00B90120" w:rsidP="00B90120">
      <w:pPr>
        <w:spacing w:line="360" w:lineRule="auto"/>
        <w:jc w:val="both"/>
        <w:rPr>
          <w:rFonts w:ascii="David" w:hAnsi="David"/>
          <w:rtl/>
        </w:rPr>
      </w:pPr>
      <w:r>
        <w:rPr>
          <w:rFonts w:ascii="David" w:hAnsi="David"/>
          <w:rtl/>
        </w:rPr>
        <w:t>התובעת הגישה ביום 4.5.23 בקשה לביטול ההחלטה שנדחתה ביום 5.6.23. כעת מונחת לפני בקשה נוספת לעיון מחדש. לאחר עיון ביהמ"ש סבור, שדין הבקשה הנוספת להידחות מהטעמים הבאים:</w:t>
      </w:r>
    </w:p>
    <w:p w:rsidR="00B90120" w:rsidRDefault="00B90120" w:rsidP="00B90120">
      <w:pPr>
        <w:spacing w:line="360" w:lineRule="auto"/>
        <w:jc w:val="both"/>
        <w:rPr>
          <w:rFonts w:ascii="David" w:hAnsi="David"/>
          <w:rtl/>
        </w:rPr>
      </w:pPr>
    </w:p>
    <w:p w:rsidR="00B90120" w:rsidRDefault="00B90120" w:rsidP="00B90120">
      <w:pPr>
        <w:spacing w:line="360" w:lineRule="auto"/>
        <w:jc w:val="both"/>
        <w:rPr>
          <w:rFonts w:ascii="David" w:hAnsi="David"/>
          <w:rtl/>
        </w:rPr>
      </w:pPr>
      <w:r>
        <w:rPr>
          <w:rFonts w:ascii="David" w:hAnsi="David"/>
          <w:rtl/>
        </w:rPr>
        <w:t xml:space="preserve">למרבה הצער, תיקי התובעת הרבים, בבימ"ש זה, מתנהלים באופן באופן שאינו מתקבל על הדעת. למען ההגינות ייאמר, שמדובר בתופעה חוזרת על ידי משרדים שונים המייצגים את התובעת. </w:t>
      </w:r>
    </w:p>
    <w:p w:rsidR="00B90120" w:rsidRDefault="00B90120" w:rsidP="00B90120">
      <w:pPr>
        <w:spacing w:line="360" w:lineRule="auto"/>
        <w:jc w:val="both"/>
        <w:rPr>
          <w:rFonts w:ascii="David" w:hAnsi="David"/>
          <w:rtl/>
        </w:rPr>
      </w:pPr>
    </w:p>
    <w:p w:rsidR="00B90120" w:rsidRDefault="00B90120" w:rsidP="00B90120">
      <w:pPr>
        <w:spacing w:line="360" w:lineRule="auto"/>
        <w:jc w:val="both"/>
        <w:rPr>
          <w:rFonts w:ascii="David" w:hAnsi="David"/>
          <w:rtl/>
        </w:rPr>
      </w:pPr>
      <w:r>
        <w:rPr>
          <w:rFonts w:ascii="David" w:hAnsi="David"/>
          <w:rtl/>
        </w:rPr>
        <w:t>אשר לטענה שניתן להגיש בקשה לביטול מחיקה מנהלית בתוך 14 יום מובהר, שאין מדובר במחיקה מנהלית על ידי המזכירות כי אם במחיקה שיפוטית. לכן נראה שתקנה 45(ג) לתקסד"א – 2018 אינה רלבנטית.</w:t>
      </w:r>
    </w:p>
    <w:p w:rsidR="00B90120" w:rsidRDefault="00B90120" w:rsidP="00B90120">
      <w:pPr>
        <w:spacing w:line="360" w:lineRule="auto"/>
        <w:jc w:val="both"/>
        <w:rPr>
          <w:rFonts w:ascii="David" w:hAnsi="David"/>
          <w:rtl/>
        </w:rPr>
      </w:pPr>
    </w:p>
    <w:p w:rsidR="00B90120" w:rsidRDefault="00B90120" w:rsidP="00B90120">
      <w:pPr>
        <w:spacing w:line="360" w:lineRule="auto"/>
        <w:jc w:val="both"/>
        <w:rPr>
          <w:rFonts w:ascii="David" w:hAnsi="David"/>
          <w:rtl/>
        </w:rPr>
      </w:pPr>
      <w:r>
        <w:rPr>
          <w:rFonts w:ascii="David" w:hAnsi="David"/>
          <w:rtl/>
        </w:rPr>
        <w:t xml:space="preserve">אשר לטענה שסמכות המחיקה צריכה להיות מופעלת במשורה ולא כשגרה, אכן החלטת ביהמ"ש אינה ניתנת בשגרה אך לא היה מנוס ממנה לאחר התראות חוזרות ונשנות במספר רב של תיקים ללא הועיל, תוך שנגרם נזק עצום למשאב המשפטי שהוא משאב ציבורי המצוי במחסור. התקנת התקנות החדשות נועדה להתמודד עם מציאות זו ועקרונות היסוד מחייבים את הצדדים וב"כ לסייע לביהמ"ש, לנהוג בתום לב ובהגינות דיונית ללא שימוש לרעה בהליכי משפט וללא התנהלות לא מידתית. הדבר כולל כמובן מאליו גם הגשת בקשות למתן פסק דין בהעדר הגנה כנדרש ובהתאם להוראות ביהמ"ש. </w:t>
      </w:r>
    </w:p>
    <w:p w:rsidR="00B90120" w:rsidRDefault="00B90120" w:rsidP="00B90120">
      <w:pPr>
        <w:spacing w:line="360" w:lineRule="auto"/>
        <w:jc w:val="both"/>
        <w:rPr>
          <w:rFonts w:ascii="David" w:hAnsi="David"/>
          <w:rtl/>
        </w:rPr>
      </w:pPr>
    </w:p>
    <w:p w:rsidR="00B90120" w:rsidRDefault="00B90120" w:rsidP="00B90120">
      <w:pPr>
        <w:spacing w:line="360" w:lineRule="auto"/>
        <w:jc w:val="both"/>
        <w:rPr>
          <w:rFonts w:ascii="David" w:hAnsi="David"/>
        </w:rPr>
      </w:pPr>
      <w:r>
        <w:rPr>
          <w:rFonts w:ascii="David" w:hAnsi="David"/>
          <w:rtl/>
        </w:rPr>
        <w:lastRenderedPageBreak/>
        <w:t xml:space="preserve">אשר לטענה לגבי מתן הודעה לבעל הדין, בימ"ש זה סבור שניתנו די התראות בעבר. לשיטת ביהמ"ש העדר התראה בתיק הספציפי על מחיקה אינה מחויבת שעה שמדובר בתובעת שהיא "שחקנית חוזרת" המנהלת כמות עצומה של תיקים בביהמ"ש ושניתנו לה התראות כלליות חוזרות ללא הועיל. מעבר לנדרש גם אם תאמר אחרת, בתיק הספציפי ניתנה התראת מחיקה ביום 24.5.23. </w:t>
      </w:r>
    </w:p>
    <w:p w:rsidR="00B90120" w:rsidRDefault="00B90120" w:rsidP="00B90120">
      <w:pPr>
        <w:spacing w:line="360" w:lineRule="auto"/>
        <w:jc w:val="both"/>
        <w:rPr>
          <w:rFonts w:ascii="David" w:hAnsi="David"/>
          <w:rtl/>
        </w:rPr>
      </w:pPr>
    </w:p>
    <w:p w:rsidR="00B90120" w:rsidRDefault="00B90120" w:rsidP="00B90120">
      <w:pPr>
        <w:spacing w:line="360" w:lineRule="auto"/>
        <w:jc w:val="both"/>
        <w:rPr>
          <w:rFonts w:ascii="David" w:hAnsi="David"/>
          <w:rtl/>
        </w:rPr>
      </w:pPr>
      <w:r>
        <w:rPr>
          <w:rFonts w:ascii="David" w:hAnsi="David"/>
          <w:rtl/>
        </w:rPr>
        <w:t xml:space="preserve">מעת שנמחקה תביעה לא ניתן להחיותה: ראה רע"א 8566/14 </w:t>
      </w:r>
      <w:r>
        <w:rPr>
          <w:rFonts w:ascii="David" w:hAnsi="David"/>
          <w:b/>
          <w:bCs/>
          <w:rtl/>
        </w:rPr>
        <w:t>אבי גרבלי נ' עיריית אשדוד</w:t>
      </w:r>
      <w:r>
        <w:rPr>
          <w:rFonts w:ascii="David" w:hAnsi="David"/>
          <w:rtl/>
        </w:rPr>
        <w:t xml:space="preserve"> (פורסם, 05.05.2015). שעה שבקשות התובעת מטופלות שוב ושוב מאחר והן מוגשות שלא כנדרש, ראוי כי התביעה תימחק ותשוב ותוגש מחדש מבלי שתקבל עדיפות על פני תביעות אחרות שהוגשו ומנוהלות כנדרש. החלטה מעין זו תאזן בין האינטרס של הצדדים לבין האינטרס הציבורי ובנוסף ימנע נזק בהערכה מספרית של העבודה השיפוטית המושקעת בבקשות שאינן מוגשות כנדרש, בתקינה, בתקצוב ובמלאי בשים לב שמדובר בתביעה מ-10/22.</w:t>
      </w:r>
    </w:p>
    <w:p w:rsidR="00B90120" w:rsidRDefault="00B90120" w:rsidP="00B90120">
      <w:pPr>
        <w:spacing w:line="360" w:lineRule="auto"/>
        <w:jc w:val="both"/>
        <w:rPr>
          <w:rFonts w:ascii="David" w:hAnsi="David"/>
          <w:rtl/>
        </w:rPr>
      </w:pPr>
      <w:r>
        <w:rPr>
          <w:rFonts w:ascii="David" w:hAnsi="David"/>
          <w:rtl/>
        </w:rPr>
        <w:t xml:space="preserve">ביהמ"ש הקפיד לבחון שזכויות התובעת לא יקופחו מחמת המחיקה בתיק זה. מדובר בחיובים כספיים משנת 2020 – 2022 כך שהגשת תביעה חדשה לא תקפח את זכויותיה המהותיות של התובעת. </w:t>
      </w:r>
    </w:p>
    <w:p w:rsidR="00B90120" w:rsidRDefault="00B90120" w:rsidP="00B90120">
      <w:pPr>
        <w:spacing w:line="360" w:lineRule="auto"/>
        <w:jc w:val="both"/>
        <w:rPr>
          <w:rFonts w:ascii="David" w:hAnsi="David"/>
          <w:rtl/>
        </w:rPr>
      </w:pPr>
    </w:p>
    <w:p w:rsidR="00B90120" w:rsidRDefault="00B90120" w:rsidP="00B90120">
      <w:pPr>
        <w:spacing w:line="360" w:lineRule="auto"/>
        <w:jc w:val="both"/>
        <w:rPr>
          <w:rFonts w:ascii="David" w:hAnsi="David"/>
          <w:rtl/>
        </w:rPr>
      </w:pPr>
      <w:r>
        <w:rPr>
          <w:rFonts w:ascii="David" w:hAnsi="David"/>
          <w:rtl/>
        </w:rPr>
        <w:t>מדובר במחדלים רבים ומגוונים בתיקי התובעת שגורמים לעומס עבודה כבד ומיותר על ביהמ"ש. גם הבקשות לעיון מחדש יוצרות עומס מיותר ו</w:t>
      </w:r>
      <w:r>
        <w:rPr>
          <w:rFonts w:ascii="David" w:hAnsi="David" w:hint="cs"/>
          <w:rtl/>
        </w:rPr>
        <w:t>החלטה זו תעיד על כך.</w:t>
      </w:r>
    </w:p>
    <w:p w:rsidR="00B90120" w:rsidRDefault="00B90120" w:rsidP="00B90120">
      <w:pPr>
        <w:spacing w:line="360" w:lineRule="auto"/>
        <w:jc w:val="both"/>
        <w:rPr>
          <w:rFonts w:ascii="David" w:hAnsi="David"/>
          <w:rtl/>
        </w:rPr>
      </w:pPr>
    </w:p>
    <w:p w:rsidR="00B90120" w:rsidRDefault="00B90120" w:rsidP="00B90120">
      <w:pPr>
        <w:spacing w:line="360" w:lineRule="auto"/>
        <w:jc w:val="both"/>
        <w:rPr>
          <w:rFonts w:ascii="David" w:hAnsi="David"/>
          <w:rtl/>
        </w:rPr>
      </w:pPr>
      <w:r>
        <w:rPr>
          <w:rFonts w:ascii="David" w:hAnsi="David"/>
          <w:rtl/>
        </w:rPr>
        <w:t xml:space="preserve">לאור תקנה 53 לתקסד"א – 2023 היה מקום לפסוק הוצאות נוספות בגין דחיית הבקשה הנוספת לעיון. לפנים משורת הדין לא עשיתי כן הפעם. </w:t>
      </w:r>
    </w:p>
    <w:p w:rsidR="00B90120" w:rsidRDefault="00B90120" w:rsidP="00B90120">
      <w:pPr>
        <w:spacing w:line="360" w:lineRule="auto"/>
        <w:jc w:val="both"/>
        <w:rPr>
          <w:rFonts w:ascii="David" w:hAnsi="David"/>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כ"ט סיוון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18 יוני 2023</w:t>
          </w:r>
        </w:sdtContent>
      </w:sdt>
      <w:r w:rsidR="00005C8B">
        <w:rPr>
          <w:rFonts w:ascii="Arial" w:hAnsi="Arial"/>
          <w:noProof w:val="0"/>
          <w:rtl/>
        </w:rPr>
        <w:t>, בהעדר הצדדים.</w:t>
      </w:r>
    </w:p>
    <w:p w:rsidR="00C43648" w:rsidRDefault="000D2B8D"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726762256"/>
        </w:sdtPr>
        <w:sdtEndPr/>
        <w:sdtContent>
          <w:r w:rsidR="003766B0">
            <w:drawing>
              <wp:inline distT="0" distB="0" distL="0" distR="0" wp14:editId="50D07946">
                <wp:extent cx="1809750" cy="933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809750" cy="9334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8"/>
      <w:headerReference w:type="default" r:id="rId9"/>
      <w:footerReference w:type="even" r:id="rId10"/>
      <w:footerReference w:type="default" r:id="rId11"/>
      <w:headerReference w:type="first" r:id="rId12"/>
      <w:footerReference w:type="first" r:id="rId13"/>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2B8D" w:rsidRDefault="000D2B8D">
      <w:r>
        <w:separator/>
      </w:r>
    </w:p>
  </w:endnote>
  <w:endnote w:type="continuationSeparator" w:id="0">
    <w:p w:rsidR="000D2B8D" w:rsidRDefault="000D2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803" w:rsidRDefault="0034280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05D5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05D52">
      <w:rPr>
        <w:rStyle w:val="ab"/>
        <w:rtl/>
      </w:rPr>
      <w:t>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803" w:rsidRDefault="0034280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2B8D" w:rsidRDefault="000D2B8D">
      <w:r>
        <w:separator/>
      </w:r>
    </w:p>
  </w:footnote>
  <w:footnote w:type="continuationSeparator" w:id="0">
    <w:p w:rsidR="000D2B8D" w:rsidRDefault="000D2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803" w:rsidRDefault="0034280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בירושלים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0D2B8D" w:rsidP="00342803">
          <w:pPr>
            <w:rPr>
              <w:b/>
              <w:bCs/>
              <w:noProof w:val="0"/>
              <w:sz w:val="26"/>
              <w:szCs w:val="26"/>
              <w:rtl/>
            </w:rPr>
          </w:pPr>
          <w:sdt>
            <w:sdtPr>
              <w:rPr>
                <w:rtl/>
              </w:rPr>
              <w:alias w:val="1170"/>
              <w:tag w:val="1170"/>
              <w:id w:val="1066377040"/>
              <w:text w:multiLine="1"/>
            </w:sdtPr>
            <w:sdtEndPr/>
            <w:sdtContent>
              <w:r w:rsidR="00E32F50">
                <w:rPr>
                  <w:b/>
                  <w:bCs/>
                  <w:noProof w:val="0"/>
                  <w:sz w:val="26"/>
                  <w:szCs w:val="26"/>
                  <w:rtl/>
                </w:rPr>
                <w:t>ת"א</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E32F50">
                <w:rPr>
                  <w:b/>
                  <w:bCs/>
                  <w:noProof w:val="0"/>
                  <w:sz w:val="26"/>
                  <w:szCs w:val="26"/>
                  <w:rtl/>
                </w:rPr>
                <w:t>51227-10-22</w:t>
              </w:r>
            </w:sdtContent>
          </w:sdt>
          <w:r w:rsidR="00005C8B">
            <w:rPr>
              <w:b/>
              <w:bCs/>
              <w:noProof w:val="0"/>
              <w:sz w:val="26"/>
              <w:szCs w:val="26"/>
              <w:rtl/>
            </w:rPr>
            <w:t xml:space="preserve"> </w:t>
          </w:r>
          <w:sdt>
            <w:sdtPr>
              <w:rPr>
                <w:b/>
                <w:bCs/>
                <w:noProof w:val="0"/>
                <w:sz w:val="26"/>
                <w:szCs w:val="26"/>
                <w:rtl/>
              </w:rPr>
              <w:alias w:val="3154"/>
              <w:tag w:val="3154"/>
              <w:id w:val="1282922722"/>
              <w:placeholder>
                <w:docPart w:val="14A02100AD014C78957A1D55325C5EEC"/>
              </w:placeholder>
              <w:text w:multiLine="1"/>
            </w:sdtPr>
            <w:sdtEndPr/>
            <w:sdtContent>
              <w:r w:rsidR="00E32F50">
                <w:rPr>
                  <w:b/>
                  <w:bCs/>
                  <w:noProof w:val="0"/>
                  <w:sz w:val="26"/>
                  <w:szCs w:val="26"/>
                  <w:rtl/>
                </w:rPr>
                <w:t>עירית ירושלים נ' האחים נחמיה מוסך (1993) בע"מ</w:t>
              </w:r>
            </w:sdtContent>
          </w:sdt>
          <w:r w:rsidR="00342803">
            <w:rPr>
              <w:b/>
              <w:bCs/>
              <w:noProof w:val="0"/>
              <w:sz w:val="26"/>
              <w:szCs w:val="26"/>
              <w:rtl/>
            </w:rPr>
            <w:t xml:space="preserve"> </w:t>
          </w:r>
        </w:p>
        <w:p w:rsidR="007D45E3" w:rsidRPr="007B7765" w:rsidRDefault="007D45E3" w:rsidP="007D45E3">
          <w:pPr>
            <w:rPr>
              <w:b/>
              <w:bCs/>
              <w:noProof w:val="0"/>
              <w:sz w:val="2"/>
              <w:szCs w:val="2"/>
              <w:rtl/>
            </w:rPr>
          </w:pPr>
        </w:p>
        <w:bookmarkEnd w:id="1"/>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7D45E3" w:rsidP="007D45E3">
          <w:pPr>
            <w:rPr>
              <w:sz w:val="20"/>
              <w:szCs w:val="20"/>
              <w:rtl/>
            </w:rPr>
          </w:pPr>
          <w:r w:rsidRPr="00E1068A">
            <w:rPr>
              <w:rFonts w:hint="cs"/>
              <w:sz w:val="20"/>
              <w:szCs w:val="20"/>
              <w:rtl/>
            </w:rPr>
            <w:t xml:space="preserve"> </w:t>
          </w:r>
          <w:r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803" w:rsidRDefault="0034280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699360"/>
    <w:docVar w:name="CourtID" w:val="30"/>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9699360&amp;lt;/CaseID&amp;gt;_x000d__x000a_        &amp;lt;DocumentID&amp;gt;414155479&amp;lt;/DocumentID&amp;gt;_x000d__x000a_      &amp;lt;/dt_DocumentCase&amp;gt;_x000d__x000a_      &amp;lt;dt_Document diffgr:id=&amp;quot;dt_Document1&amp;quot; msdata:rowOrder=&amp;quot;0&amp;quot;&amp;gt;_x000d__x000a_        &amp;lt;DocumentID&amp;gt;414155479&amp;lt;/DocumentID&amp;gt;_x000d__x000a_        &amp;lt;DocumentMainID&amp;gt;0&amp;lt;/DocumentMainID&amp;gt;_x000d__x000a_        &amp;lt;CaseID&amp;gt;79699360&amp;lt;/CaseID&amp;gt;_x000d__x000a_        &amp;lt;DocumentIncludedDate&amp;gt;2023-06-18T08:38:53.63+03:00&amp;lt;/DocumentIncludedDate&amp;gt;_x000d__x000a_        &amp;lt;DocumentDesc&amp;gt;החלטה  שניתנה ע&amp;quot;י  אביגיל ון-קרפלד&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3-06-18T08:38:53.63+03:00&amp;lt;/DocumentSavingDate&amp;gt;_x000d__x000a_        &amp;lt;DocumentChangeDate&amp;gt;2023-06-18T08:38:53.71+03:00&amp;lt;/DocumentChangeDate&amp;gt;_x000d__x000a_        &amp;lt;IsScanned&amp;gt;false&amp;lt;/IsScanned&amp;gt;_x000d__x000a_        &amp;lt;PageQuantity&amp;gt;0&amp;lt;/PageQuantity&amp;gt;_x000d__x000a_        &amp;lt;DocumentStatusID&amp;gt;2&amp;lt;/DocumentStatusID&amp;gt;_x000d__x000a_        &amp;lt;DocumentStatusChangeDate&amp;gt;2023-06-18T08:38:53.71+03:00&amp;lt;/DocumentStatusChangeDate&amp;gt;_x000d__x000a_        &amp;lt;TemplateVersionID&amp;gt;1&amp;lt;/TemplateVersionID&amp;gt;_x000d__x000a_        &amp;lt;DocumentChangeUserID&amp;gt;029007937@GOV.IL&amp;lt;/DocumentChangeUserID&amp;gt;_x000d__x000a_        &amp;lt;DocumentCreationUserID&amp;gt;029007937@GOV.IL&amp;lt;/DocumentCreationUserID&amp;gt;_x000d__x000a_        &amp;lt;OriginalDocumentID&amp;gt;414155310&amp;lt;/OriginalDocumentID&amp;gt;_x000d__x000a_        &amp;lt;PrivillegeID&amp;gt;1&amp;lt;/PrivillegeID&amp;gt;_x000d__x000a_        &amp;lt;FromPage&amp;gt;0&amp;lt;/FromPage&amp;gt;_x000d__x000a_        &amp;lt;ToPage&amp;gt;0&amp;lt;/ToPage&amp;gt;_x000d__x000a_        &amp;lt;FileID&amp;gt;766c03cd88010000090037f6a6ed061e&amp;lt;/FileID&amp;gt;_x000d__x000a_        &amp;lt;URL&amp;gt;\\CTLNFSV02\doc_repository\919\775\1cad02cd88010000090037f6a6ed002c_copy.docx&amp;lt;/URL&amp;gt;_x000d__x000a_        &amp;lt;OlivePriority&amp;gt;1&amp;lt;/OlivePriority&amp;gt;_x000d__x000a_        &amp;lt;MetaDataTypeID&amp;gt;1&amp;lt;/MetaDataTypeID&amp;gt;_x000d__x000a_        &amp;lt;MetaDataChangeDate&amp;gt;2023-06-18T08:38:53.71+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1&amp;amp;lt;/anyType&amp;amp;gt;_x000d__x000a_    &amp;amp;lt;anyType xsi:type=&amp;quot;xsd:string&amp;quot;&amp;amp;gt;1&amp;amp;lt;/anyType&amp;amp;gt;_x000d__x000a_    &amp;amp;lt;anyType xsi:type=&amp;quot;xsd:string&amp;quot;&amp;amp;gt;אביגיל ון-קרפלד&amp;amp;lt;/anyType&amp;amp;gt;_x000d__x000a_    &amp;amp;lt;anyType xsi:type=&amp;quot;xsd:dateTime&amp;quot;&amp;amp;gt;2023-06-18T08:38:08.555553&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6-18T08:38:08.557+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D2B8D"/>
    <w:rsid w:val="000E0DD2"/>
    <w:rsid w:val="000E3AF1"/>
    <w:rsid w:val="000F0BC8"/>
    <w:rsid w:val="000F0DD6"/>
    <w:rsid w:val="000F42E4"/>
    <w:rsid w:val="00107E6D"/>
    <w:rsid w:val="0011194C"/>
    <w:rsid w:val="0011424C"/>
    <w:rsid w:val="001173C6"/>
    <w:rsid w:val="0013271B"/>
    <w:rsid w:val="001367BC"/>
    <w:rsid w:val="00144D2A"/>
    <w:rsid w:val="0014653E"/>
    <w:rsid w:val="00180519"/>
    <w:rsid w:val="0018591E"/>
    <w:rsid w:val="00191C82"/>
    <w:rsid w:val="001C4003"/>
    <w:rsid w:val="001D4DBF"/>
    <w:rsid w:val="001E75CA"/>
    <w:rsid w:val="002265FF"/>
    <w:rsid w:val="00271B56"/>
    <w:rsid w:val="002C344E"/>
    <w:rsid w:val="002E75E9"/>
    <w:rsid w:val="00307A6A"/>
    <w:rsid w:val="00307C40"/>
    <w:rsid w:val="00320433"/>
    <w:rsid w:val="003230C7"/>
    <w:rsid w:val="00327E50"/>
    <w:rsid w:val="0033597A"/>
    <w:rsid w:val="00342803"/>
    <w:rsid w:val="00343D89"/>
    <w:rsid w:val="00362612"/>
    <w:rsid w:val="0036743F"/>
    <w:rsid w:val="003715DD"/>
    <w:rsid w:val="003766B0"/>
    <w:rsid w:val="003823E0"/>
    <w:rsid w:val="003A4521"/>
    <w:rsid w:val="003D1C8C"/>
    <w:rsid w:val="0040010B"/>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61F0A"/>
    <w:rsid w:val="005A3637"/>
    <w:rsid w:val="005F4F09"/>
    <w:rsid w:val="006036F6"/>
    <w:rsid w:val="0061431B"/>
    <w:rsid w:val="00622BAA"/>
    <w:rsid w:val="006306CF"/>
    <w:rsid w:val="00641766"/>
    <w:rsid w:val="00644E9A"/>
    <w:rsid w:val="00661E00"/>
    <w:rsid w:val="00671BD5"/>
    <w:rsid w:val="006805C1"/>
    <w:rsid w:val="00685C53"/>
    <w:rsid w:val="00686C21"/>
    <w:rsid w:val="006931C1"/>
    <w:rsid w:val="00694556"/>
    <w:rsid w:val="006C30C5"/>
    <w:rsid w:val="006D3B31"/>
    <w:rsid w:val="006E0D96"/>
    <w:rsid w:val="006E1A53"/>
    <w:rsid w:val="006F56E6"/>
    <w:rsid w:val="00704EDA"/>
    <w:rsid w:val="00721122"/>
    <w:rsid w:val="00753019"/>
    <w:rsid w:val="00754801"/>
    <w:rsid w:val="00761441"/>
    <w:rsid w:val="00772086"/>
    <w:rsid w:val="00795365"/>
    <w:rsid w:val="007A351D"/>
    <w:rsid w:val="007B7765"/>
    <w:rsid w:val="007C428D"/>
    <w:rsid w:val="007C5BDD"/>
    <w:rsid w:val="007D45E3"/>
    <w:rsid w:val="007E57CE"/>
    <w:rsid w:val="007E6115"/>
    <w:rsid w:val="007F4609"/>
    <w:rsid w:val="00814468"/>
    <w:rsid w:val="008176A1"/>
    <w:rsid w:val="00820005"/>
    <w:rsid w:val="00844318"/>
    <w:rsid w:val="00863F5D"/>
    <w:rsid w:val="00870890"/>
    <w:rsid w:val="00873602"/>
    <w:rsid w:val="00875D12"/>
    <w:rsid w:val="0088479D"/>
    <w:rsid w:val="00894012"/>
    <w:rsid w:val="00896889"/>
    <w:rsid w:val="008B0EB7"/>
    <w:rsid w:val="008C5714"/>
    <w:rsid w:val="008C58F6"/>
    <w:rsid w:val="008C6D08"/>
    <w:rsid w:val="008D10B2"/>
    <w:rsid w:val="00903896"/>
    <w:rsid w:val="00906F3D"/>
    <w:rsid w:val="0094424E"/>
    <w:rsid w:val="00955642"/>
    <w:rsid w:val="009622DF"/>
    <w:rsid w:val="0096493F"/>
    <w:rsid w:val="00967DFF"/>
    <w:rsid w:val="009923EF"/>
    <w:rsid w:val="00994341"/>
    <w:rsid w:val="009D1A48"/>
    <w:rsid w:val="009E1CE7"/>
    <w:rsid w:val="009E4EA5"/>
    <w:rsid w:val="009F164B"/>
    <w:rsid w:val="009F323C"/>
    <w:rsid w:val="00A3392B"/>
    <w:rsid w:val="00A85E34"/>
    <w:rsid w:val="00A94B64"/>
    <w:rsid w:val="00AA3229"/>
    <w:rsid w:val="00AA7596"/>
    <w:rsid w:val="00AB5E52"/>
    <w:rsid w:val="00AC3B02"/>
    <w:rsid w:val="00AC3B7B"/>
    <w:rsid w:val="00AC5209"/>
    <w:rsid w:val="00AE0E34"/>
    <w:rsid w:val="00AE729E"/>
    <w:rsid w:val="00AE7752"/>
    <w:rsid w:val="00AF7FDA"/>
    <w:rsid w:val="00B40B40"/>
    <w:rsid w:val="00B5356E"/>
    <w:rsid w:val="00B809AD"/>
    <w:rsid w:val="00B80CBD"/>
    <w:rsid w:val="00B86096"/>
    <w:rsid w:val="00B90120"/>
    <w:rsid w:val="00B964D9"/>
    <w:rsid w:val="00BA0A7C"/>
    <w:rsid w:val="00BA517C"/>
    <w:rsid w:val="00BB3D05"/>
    <w:rsid w:val="00BB73BE"/>
    <w:rsid w:val="00BC20D2"/>
    <w:rsid w:val="00BC2D89"/>
    <w:rsid w:val="00BD6531"/>
    <w:rsid w:val="00BE05B2"/>
    <w:rsid w:val="00BF1908"/>
    <w:rsid w:val="00C22D93"/>
    <w:rsid w:val="00C23458"/>
    <w:rsid w:val="00C31120"/>
    <w:rsid w:val="00C34482"/>
    <w:rsid w:val="00C43648"/>
    <w:rsid w:val="00C50A9F"/>
    <w:rsid w:val="00C642FA"/>
    <w:rsid w:val="00CC7622"/>
    <w:rsid w:val="00CD1829"/>
    <w:rsid w:val="00CD608F"/>
    <w:rsid w:val="00CF6BB7"/>
    <w:rsid w:val="00D04AA4"/>
    <w:rsid w:val="00D05D52"/>
    <w:rsid w:val="00D27982"/>
    <w:rsid w:val="00D33B86"/>
    <w:rsid w:val="00D44968"/>
    <w:rsid w:val="00D53924"/>
    <w:rsid w:val="00D55D0C"/>
    <w:rsid w:val="00D96D8C"/>
    <w:rsid w:val="00DA6649"/>
    <w:rsid w:val="00DC1259"/>
    <w:rsid w:val="00DC1BD2"/>
    <w:rsid w:val="00DC2571"/>
    <w:rsid w:val="00DC487C"/>
    <w:rsid w:val="00DE1E7D"/>
    <w:rsid w:val="00DE6BF6"/>
    <w:rsid w:val="00E1068A"/>
    <w:rsid w:val="00E24A32"/>
    <w:rsid w:val="00E25884"/>
    <w:rsid w:val="00E25B55"/>
    <w:rsid w:val="00E31C2B"/>
    <w:rsid w:val="00E32F50"/>
    <w:rsid w:val="00E5426A"/>
    <w:rsid w:val="00E54642"/>
    <w:rsid w:val="00E80CBE"/>
    <w:rsid w:val="00E962E3"/>
    <w:rsid w:val="00EB6C79"/>
    <w:rsid w:val="00EC37E9"/>
    <w:rsid w:val="00F038D8"/>
    <w:rsid w:val="00F06995"/>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8513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08911210">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D03381" w:rsidP="00D03381">
          <w:pPr>
            <w:pStyle w:val="E460D38E05664FF79D4EFF282EF8EC9926"/>
          </w:pPr>
          <w:r>
            <w:rPr>
              <w:rFonts w:hint="cs"/>
              <w:rtl/>
            </w:rPr>
            <w:t xml:space="preserve">     </w:t>
          </w:r>
        </w:p>
      </w:docPartBody>
    </w:docPart>
    <w:docPart>
      <w:docPartPr>
        <w:name w:val="14A02100AD014C78957A1D55325C5EEC"/>
        <w:category>
          <w:name w:val="כללי"/>
          <w:gallery w:val="placeholder"/>
        </w:category>
        <w:types>
          <w:type w:val="bbPlcHdr"/>
        </w:types>
        <w:behaviors>
          <w:behavior w:val="content"/>
        </w:behaviors>
        <w:guid w:val="{2803A78D-3701-436F-8D66-D45ED4025ED7}"/>
      </w:docPartPr>
      <w:docPartBody>
        <w:p w:rsidR="006A3388" w:rsidRDefault="00D03381" w:rsidP="00D03381">
          <w:pPr>
            <w:pStyle w:val="14A02100AD014C78957A1D55325C5EEC"/>
          </w:pPr>
          <w:r>
            <w:rPr>
              <w:b/>
              <w:bCs/>
              <w:noProof w:val="0"/>
              <w:sz w:val="26"/>
              <w:szCs w:val="26"/>
              <w:rtl/>
            </w:rPr>
            <w:t>שם תיק ללא שמות חסויים</w:t>
          </w:r>
        </w:p>
      </w:docPartBody>
    </w:docPart>
    <w:docPart>
      <w:docPartPr>
        <w:name w:val="3AB855EA819B4ACFA1B6A82FBF3FCD7E"/>
        <w:category>
          <w:name w:val="כללי"/>
          <w:gallery w:val="placeholder"/>
        </w:category>
        <w:types>
          <w:type w:val="bbPlcHdr"/>
        </w:types>
        <w:behaviors>
          <w:behavior w:val="content"/>
        </w:behaviors>
        <w:guid w:val="{F0A672DF-C52C-45AC-9793-9C0131558443}"/>
      </w:docPartPr>
      <w:docPartBody>
        <w:p w:rsidR="006A3388" w:rsidRDefault="00D03381" w:rsidP="00D03381">
          <w:pPr>
            <w:pStyle w:val="3AB855EA819B4ACFA1B6A82FBF3FCD7E"/>
          </w:pPr>
          <w:r w:rsidRPr="00E32F50">
            <w:rPr>
              <w:rFonts w:ascii="Arial" w:hAnsi="Arial"/>
              <w:b/>
              <w:bCs/>
              <w:noProof w:val="0"/>
              <w:sz w:val="26"/>
              <w:szCs w:val="26"/>
              <w:rtl/>
            </w:rPr>
            <w:t>שם צד א' ללא שם של חסוי</w:t>
          </w:r>
        </w:p>
      </w:docPartBody>
    </w:docPart>
    <w:docPart>
      <w:docPartPr>
        <w:name w:val="3D0E8DD0E86545E48F752749CF7BA28F"/>
        <w:category>
          <w:name w:val="כללי"/>
          <w:gallery w:val="placeholder"/>
        </w:category>
        <w:types>
          <w:type w:val="bbPlcHdr"/>
        </w:types>
        <w:behaviors>
          <w:behavior w:val="content"/>
        </w:behaviors>
        <w:guid w:val="{1EEAC0F2-AB22-4124-81FA-895405A14CAE}"/>
      </w:docPartPr>
      <w:docPartBody>
        <w:p w:rsidR="006A3388" w:rsidRDefault="00D03381" w:rsidP="00D03381">
          <w:pPr>
            <w:pStyle w:val="3D0E8DD0E86545E48F752749CF7BA28F"/>
          </w:pPr>
          <w:r w:rsidRPr="00E32F50">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2391B"/>
    <w:rsid w:val="000A4ACE"/>
    <w:rsid w:val="002D02C4"/>
    <w:rsid w:val="003432ED"/>
    <w:rsid w:val="00345C9D"/>
    <w:rsid w:val="0048651F"/>
    <w:rsid w:val="004C46BA"/>
    <w:rsid w:val="005157ED"/>
    <w:rsid w:val="00556D67"/>
    <w:rsid w:val="006A3388"/>
    <w:rsid w:val="006F74EC"/>
    <w:rsid w:val="00793995"/>
    <w:rsid w:val="007C6F98"/>
    <w:rsid w:val="007E254A"/>
    <w:rsid w:val="008B4366"/>
    <w:rsid w:val="009133C7"/>
    <w:rsid w:val="009178E4"/>
    <w:rsid w:val="00961B27"/>
    <w:rsid w:val="00AA7CE3"/>
    <w:rsid w:val="00AB3863"/>
    <w:rsid w:val="00B91FA3"/>
    <w:rsid w:val="00BE6557"/>
    <w:rsid w:val="00C92884"/>
    <w:rsid w:val="00C96C06"/>
    <w:rsid w:val="00D03381"/>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03381"/>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C46BA"/>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C46BA"/>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C46BA"/>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C46BA"/>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C46BA"/>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C46BA"/>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C46BA"/>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C46BA"/>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C46BA"/>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4C46BA"/>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4C46BA"/>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4C46BA"/>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4C46BA"/>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4C46BA"/>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4C46BA"/>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4C46BA"/>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4C46BA"/>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4C46BA"/>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C46B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C46B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C46B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C46B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C46B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C46B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C46B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C46B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C46B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C46B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C46B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C46B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C46B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C46B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C46B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C46B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C46B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C46B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C46B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C46B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C46B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C46B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C46B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3432ED"/>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3432ED"/>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3432ED"/>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3432ED"/>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3432ED"/>
    <w:pPr>
      <w:bidi/>
      <w:spacing w:after="0" w:line="240" w:lineRule="auto"/>
    </w:pPr>
    <w:rPr>
      <w:rFonts w:ascii="Times New Roman" w:eastAsia="Times New Roman" w:hAnsi="Times New Roman" w:cs="David"/>
      <w:noProof/>
      <w:sz w:val="24"/>
      <w:szCs w:val="24"/>
    </w:rPr>
  </w:style>
  <w:style w:type="paragraph" w:customStyle="1" w:styleId="C4C54DD328264CDC9D6CFF3FF78C1F85">
    <w:name w:val="C4C54DD328264CDC9D6CFF3FF78C1F85"/>
    <w:rsid w:val="0002391B"/>
    <w:pPr>
      <w:bidi/>
      <w:spacing w:after="160" w:line="259" w:lineRule="auto"/>
    </w:pPr>
  </w:style>
  <w:style w:type="paragraph" w:customStyle="1" w:styleId="460CDF1F6594436886DA944097BB2882">
    <w:name w:val="460CDF1F6594436886DA944097BB2882"/>
    <w:rsid w:val="0002391B"/>
    <w:pPr>
      <w:bidi/>
      <w:spacing w:after="160" w:line="259" w:lineRule="auto"/>
    </w:pPr>
  </w:style>
  <w:style w:type="paragraph" w:customStyle="1" w:styleId="6E810291129949F68A3E97017060B978">
    <w:name w:val="6E810291129949F68A3E97017060B978"/>
    <w:rsid w:val="0002391B"/>
    <w:pPr>
      <w:bidi/>
      <w:spacing w:after="160" w:line="259" w:lineRule="auto"/>
    </w:pPr>
  </w:style>
  <w:style w:type="paragraph" w:customStyle="1" w:styleId="6E810291129949F68A3E97017060B9781">
    <w:name w:val="6E810291129949F68A3E97017060B9781"/>
    <w:rsid w:val="006F74EC"/>
    <w:pPr>
      <w:bidi/>
      <w:spacing w:after="0" w:line="240" w:lineRule="auto"/>
    </w:pPr>
    <w:rPr>
      <w:rFonts w:ascii="Times New Roman" w:eastAsia="Times New Roman" w:hAnsi="Times New Roman" w:cs="David"/>
      <w:noProof/>
      <w:sz w:val="24"/>
      <w:szCs w:val="24"/>
    </w:rPr>
  </w:style>
  <w:style w:type="paragraph" w:customStyle="1" w:styleId="C4C54DD328264CDC9D6CFF3FF78C1F851">
    <w:name w:val="C4C54DD328264CDC9D6CFF3FF78C1F851"/>
    <w:rsid w:val="006F74EC"/>
    <w:pPr>
      <w:bidi/>
      <w:spacing w:after="0" w:line="240" w:lineRule="auto"/>
    </w:pPr>
    <w:rPr>
      <w:rFonts w:ascii="Times New Roman" w:eastAsia="Times New Roman" w:hAnsi="Times New Roman" w:cs="David"/>
      <w:noProof/>
      <w:sz w:val="24"/>
      <w:szCs w:val="24"/>
    </w:rPr>
  </w:style>
  <w:style w:type="paragraph" w:customStyle="1" w:styleId="460CDF1F6594436886DA944097BB28821">
    <w:name w:val="460CDF1F6594436886DA944097BB28821"/>
    <w:rsid w:val="006F74EC"/>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6F74EC"/>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6F74EC"/>
    <w:pPr>
      <w:bidi/>
      <w:spacing w:after="0" w:line="240" w:lineRule="auto"/>
    </w:pPr>
    <w:rPr>
      <w:rFonts w:ascii="Times New Roman" w:eastAsia="Times New Roman" w:hAnsi="Times New Roman" w:cs="David"/>
      <w:noProof/>
      <w:sz w:val="24"/>
      <w:szCs w:val="24"/>
    </w:rPr>
  </w:style>
  <w:style w:type="paragraph" w:customStyle="1" w:styleId="6E810291129949F68A3E97017060B9782">
    <w:name w:val="6E810291129949F68A3E97017060B9782"/>
    <w:rsid w:val="006F74EC"/>
    <w:pPr>
      <w:bidi/>
      <w:spacing w:after="0" w:line="240" w:lineRule="auto"/>
    </w:pPr>
    <w:rPr>
      <w:rFonts w:ascii="Times New Roman" w:eastAsia="Times New Roman" w:hAnsi="Times New Roman" w:cs="David"/>
      <w:noProof/>
      <w:sz w:val="24"/>
      <w:szCs w:val="24"/>
    </w:rPr>
  </w:style>
  <w:style w:type="paragraph" w:customStyle="1" w:styleId="C4C54DD328264CDC9D6CFF3FF78C1F852">
    <w:name w:val="C4C54DD328264CDC9D6CFF3FF78C1F852"/>
    <w:rsid w:val="006F74EC"/>
    <w:pPr>
      <w:bidi/>
      <w:spacing w:after="0" w:line="240" w:lineRule="auto"/>
    </w:pPr>
    <w:rPr>
      <w:rFonts w:ascii="Times New Roman" w:eastAsia="Times New Roman" w:hAnsi="Times New Roman" w:cs="David"/>
      <w:noProof/>
      <w:sz w:val="24"/>
      <w:szCs w:val="24"/>
    </w:rPr>
  </w:style>
  <w:style w:type="paragraph" w:customStyle="1" w:styleId="460CDF1F6594436886DA944097BB28822">
    <w:name w:val="460CDF1F6594436886DA944097BB28822"/>
    <w:rsid w:val="006F74E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6F74E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6F74EC"/>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C92884"/>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C92884"/>
    <w:pPr>
      <w:bidi/>
      <w:spacing w:after="0" w:line="240" w:lineRule="auto"/>
    </w:pPr>
    <w:rPr>
      <w:rFonts w:ascii="Times New Roman" w:eastAsia="Times New Roman" w:hAnsi="Times New Roman" w:cs="David"/>
      <w:noProof/>
      <w:sz w:val="24"/>
      <w:szCs w:val="24"/>
    </w:rPr>
  </w:style>
  <w:style w:type="paragraph" w:customStyle="1" w:styleId="3AB855EA819B4ACFA1B6A82FBF3FCD7E">
    <w:name w:val="3AB855EA819B4ACFA1B6A82FBF3FCD7E"/>
    <w:rsid w:val="00D03381"/>
    <w:pPr>
      <w:bidi/>
      <w:spacing w:after="0" w:line="240" w:lineRule="auto"/>
    </w:pPr>
    <w:rPr>
      <w:rFonts w:ascii="Times New Roman" w:eastAsia="Times New Roman" w:hAnsi="Times New Roman" w:cs="David"/>
      <w:noProof/>
      <w:sz w:val="24"/>
      <w:szCs w:val="24"/>
    </w:rPr>
  </w:style>
  <w:style w:type="paragraph" w:customStyle="1" w:styleId="3D0E8DD0E86545E48F752749CF7BA28F">
    <w:name w:val="3D0E8DD0E86545E48F752749CF7BA28F"/>
    <w:rsid w:val="00D0338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D03381"/>
    <w:pPr>
      <w:bidi/>
      <w:spacing w:after="0" w:line="240" w:lineRule="auto"/>
    </w:pPr>
    <w:rPr>
      <w:rFonts w:ascii="Times New Roman" w:eastAsia="Times New Roman" w:hAnsi="Times New Roman" w:cs="David"/>
      <w:noProof/>
      <w:sz w:val="24"/>
      <w:szCs w:val="24"/>
    </w:rPr>
  </w:style>
  <w:style w:type="paragraph" w:customStyle="1" w:styleId="14A02100AD014C78957A1D55325C5EEC">
    <w:name w:val="14A02100AD014C78957A1D55325C5EEC"/>
    <w:rsid w:val="00D03381"/>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D0338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729</Words>
  <Characters>3650</Characters>
  <Application>Microsoft Office Word</Application>
  <DocSecurity>0</DocSecurity>
  <Lines>30</Lines>
  <Paragraphs>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2023-06-29T10:35:00Z</dcterms:created>
  <dcterms:modified xsi:type="dcterms:W3CDTF">2023-06-29T10:35:00Z</dcterms:modified>
</cp:coreProperties>
</file>